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206" w:type="dxa"/>
        <w:tblInd w:w="-996" w:type="dxa"/>
        <w:tblLook w:val="04A0" w:firstRow="1" w:lastRow="0" w:firstColumn="1" w:lastColumn="0" w:noHBand="0" w:noVBand="1"/>
      </w:tblPr>
      <w:tblGrid>
        <w:gridCol w:w="687"/>
        <w:gridCol w:w="2320"/>
        <w:gridCol w:w="7239"/>
        <w:gridCol w:w="2400"/>
        <w:gridCol w:w="1560"/>
      </w:tblGrid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E875B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E875B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نام و نام‌خانوادگی</w:t>
            </w:r>
          </w:p>
        </w:tc>
        <w:tc>
          <w:tcPr>
            <w:tcW w:w="7239" w:type="dxa"/>
            <w:vAlign w:val="center"/>
          </w:tcPr>
          <w:p w:rsidR="009435B7" w:rsidRPr="009435B7" w:rsidRDefault="009435B7" w:rsidP="00E875B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عنوان اثر</w:t>
            </w:r>
          </w:p>
        </w:tc>
        <w:tc>
          <w:tcPr>
            <w:tcW w:w="2400" w:type="dxa"/>
            <w:vAlign w:val="center"/>
          </w:tcPr>
          <w:p w:rsidR="009435B7" w:rsidRPr="009435B7" w:rsidRDefault="009435B7" w:rsidP="00E875B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E875B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رتبه</w:t>
            </w:r>
          </w:p>
        </w:tc>
      </w:tr>
      <w:tr w:rsidR="009435B7" w:rsidRPr="009435B7" w:rsidTr="005E4EDD">
        <w:tc>
          <w:tcPr>
            <w:tcW w:w="14206" w:type="dxa"/>
            <w:gridSpan w:val="5"/>
            <w:shd w:val="clear" w:color="auto" w:fill="FFE599" w:themeFill="accent4" w:themeFillTint="66"/>
            <w:vAlign w:val="center"/>
          </w:tcPr>
          <w:p w:rsidR="009435B7" w:rsidRPr="009435B7" w:rsidRDefault="009435B7" w:rsidP="00BF297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یازدهمین جشنواره بانو امین ره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در 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بخش پایان‌نامه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BF2973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BF2973">
            <w:pPr>
              <w:tabs>
                <w:tab w:val="left" w:pos="1479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سیده معصومه حسینی</w:t>
            </w:r>
          </w:p>
        </w:tc>
        <w:tc>
          <w:tcPr>
            <w:tcW w:w="7239" w:type="dxa"/>
            <w:vAlign w:val="center"/>
          </w:tcPr>
          <w:p w:rsidR="009435B7" w:rsidRPr="009435B7" w:rsidRDefault="009435B7" w:rsidP="00BF2973">
            <w:pPr>
              <w:bidi/>
              <w:spacing w:line="30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نقد و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بر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ر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س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مقاله اخلاق و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قرآن از دا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ة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المعار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ف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قرآن ل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 w:hint="eastAsia"/>
                <w:sz w:val="26"/>
                <w:szCs w:val="26"/>
                <w:rtl/>
                <w:lang w:bidi="fa-IR"/>
              </w:rPr>
              <w:t>دن</w:t>
            </w:r>
          </w:p>
        </w:tc>
        <w:tc>
          <w:tcPr>
            <w:tcW w:w="2400" w:type="dxa"/>
            <w:vAlign w:val="center"/>
          </w:tcPr>
          <w:p w:rsidR="009435B7" w:rsidRPr="009435B7" w:rsidRDefault="009435B7" w:rsidP="00BF297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تفسیر و علوم قرآن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BF297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اول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9435B7">
            <w:pPr>
              <w:tabs>
                <w:tab w:val="left" w:pos="1479"/>
              </w:tabs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فاطمه کرمانشاهی</w:t>
            </w:r>
          </w:p>
        </w:tc>
        <w:tc>
          <w:tcPr>
            <w:tcW w:w="7239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تدوین نظام‌واره مطالعات جنسیتی بر اساس اندیشه‌های آیت‌الله جوادی آملی با تأکید بر مسائل زنان</w:t>
            </w:r>
          </w:p>
        </w:tc>
        <w:tc>
          <w:tcPr>
            <w:tcW w:w="240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فلسفه اسلامی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دوم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tabs>
                <w:tab w:val="left" w:pos="1479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سیده مریم خضری</w:t>
            </w:r>
          </w:p>
        </w:tc>
        <w:tc>
          <w:tcPr>
            <w:tcW w:w="7239" w:type="dxa"/>
            <w:vAlign w:val="center"/>
          </w:tcPr>
          <w:p w:rsidR="009435B7" w:rsidRPr="009435B7" w:rsidRDefault="009435B7" w:rsidP="00025C79">
            <w:pPr>
              <w:bidi/>
              <w:spacing w:line="30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روش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ها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هدا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در قرآن با رو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 w:hint="eastAsia"/>
                <w:sz w:val="26"/>
                <w:szCs w:val="26"/>
                <w:rtl/>
                <w:lang w:bidi="fa-IR"/>
              </w:rPr>
              <w:t>کرد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پاسخ به شبهات کتاب نقد قرآن</w:t>
            </w:r>
          </w:p>
        </w:tc>
        <w:tc>
          <w:tcPr>
            <w:tcW w:w="240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تفسیر و علوم قرآن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tabs>
                <w:tab w:val="left" w:pos="1479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مهدیه جعفری</w:t>
            </w:r>
          </w:p>
        </w:tc>
        <w:tc>
          <w:tcPr>
            <w:tcW w:w="7239" w:type="dxa"/>
            <w:vAlign w:val="center"/>
          </w:tcPr>
          <w:p w:rsidR="009435B7" w:rsidRPr="009435B7" w:rsidRDefault="009435B7" w:rsidP="00025C79">
            <w:pPr>
              <w:bidi/>
              <w:spacing w:line="30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نقش زن در روابط عاطفی خانواده از نگاه قرآن و روایات</w:t>
            </w:r>
          </w:p>
        </w:tc>
        <w:tc>
          <w:tcPr>
            <w:tcW w:w="240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تفسیر و علوم قرآن</w:t>
            </w:r>
          </w:p>
        </w:tc>
        <w:tc>
          <w:tcPr>
            <w:tcW w:w="156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سوم</w:t>
            </w:r>
          </w:p>
        </w:tc>
      </w:tr>
      <w:tr w:rsidR="009435B7" w:rsidRPr="009435B7" w:rsidTr="009435B7">
        <w:tc>
          <w:tcPr>
            <w:tcW w:w="14206" w:type="dxa"/>
            <w:gridSpan w:val="5"/>
            <w:shd w:val="clear" w:color="auto" w:fill="FFE599" w:themeFill="accent4" w:themeFillTint="66"/>
            <w:vAlign w:val="center"/>
          </w:tcPr>
          <w:p w:rsidR="009435B7" w:rsidRPr="009435B7" w:rsidRDefault="009435B7" w:rsidP="009435B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یازدهمین جشنواره بانو امین ره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در 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بخش مقالات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چاپ نشده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فاطمه عباسی</w:t>
            </w:r>
          </w:p>
        </w:tc>
        <w:tc>
          <w:tcPr>
            <w:tcW w:w="7239" w:type="dxa"/>
            <w:vAlign w:val="center"/>
          </w:tcPr>
          <w:p w:rsidR="009435B7" w:rsidRPr="009435B7" w:rsidRDefault="009435B7" w:rsidP="00025C79">
            <w:pPr>
              <w:tabs>
                <w:tab w:val="left" w:pos="1479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رابطه حوادث طبیعی با اعمال انسان از منظر آیات و روایات</w:t>
            </w:r>
          </w:p>
        </w:tc>
        <w:tc>
          <w:tcPr>
            <w:tcW w:w="240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فقه و اصول</w:t>
            </w:r>
          </w:p>
        </w:tc>
        <w:tc>
          <w:tcPr>
            <w:tcW w:w="156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اول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فرزانه جعفری</w:t>
            </w:r>
          </w:p>
        </w:tc>
        <w:tc>
          <w:tcPr>
            <w:tcW w:w="7239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تحل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و بررس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 xml:space="preserve"> شبهات انتقاد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ی 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بارث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9435B7">
              <w:rPr>
                <w:rFonts w:cs="B Mitra" w:hint="eastAsia"/>
                <w:sz w:val="26"/>
                <w:szCs w:val="26"/>
                <w:rtl/>
                <w:lang w:bidi="fa-IR"/>
              </w:rPr>
              <w:t>اکوب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9435B7">
              <w:rPr>
                <w:rFonts w:cs="B Mitra"/>
                <w:sz w:val="26"/>
                <w:szCs w:val="26"/>
                <w:lang w:bidi="fa-IR"/>
              </w:rPr>
              <w:t>(</w:t>
            </w:r>
            <w:proofErr w:type="spellStart"/>
            <w:r w:rsidRPr="009435B7">
              <w:rPr>
                <w:rFonts w:cs="B Mitra"/>
                <w:sz w:val="26"/>
                <w:szCs w:val="26"/>
                <w:lang w:bidi="fa-IR"/>
              </w:rPr>
              <w:t>Barth,Jacob</w:t>
            </w:r>
            <w:proofErr w:type="spellEnd"/>
            <w:r w:rsidRPr="009435B7">
              <w:rPr>
                <w:rFonts w:cs="B Mitra"/>
                <w:sz w:val="26"/>
                <w:szCs w:val="26"/>
                <w:lang w:bidi="fa-IR"/>
              </w:rPr>
              <w:t>)</w:t>
            </w: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9435B7">
              <w:rPr>
                <w:rFonts w:cs="B Mitra"/>
                <w:sz w:val="26"/>
                <w:szCs w:val="26"/>
                <w:rtl/>
                <w:lang w:bidi="fa-IR"/>
              </w:rPr>
              <w:t>در رابطه با سوره هود</w:t>
            </w:r>
          </w:p>
        </w:tc>
        <w:tc>
          <w:tcPr>
            <w:tcW w:w="240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تفسیر و علوم قرآن</w:t>
            </w:r>
          </w:p>
        </w:tc>
        <w:tc>
          <w:tcPr>
            <w:tcW w:w="156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دوم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زهرا جالو</w:t>
            </w:r>
          </w:p>
        </w:tc>
        <w:tc>
          <w:tcPr>
            <w:tcW w:w="7239" w:type="dxa"/>
          </w:tcPr>
          <w:p w:rsidR="009435B7" w:rsidRPr="009435B7" w:rsidRDefault="009435B7" w:rsidP="00025C79">
            <w:pPr>
              <w:tabs>
                <w:tab w:val="left" w:pos="1479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  <w:lang w:bidi="fa-IR"/>
              </w:rPr>
              <w:t>راهبردهای مواجهه‌ای با پدیده تجرد قطعی دختران در جامعه ایران</w:t>
            </w:r>
          </w:p>
        </w:tc>
        <w:tc>
          <w:tcPr>
            <w:tcW w:w="240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تاریخ اسلام</w:t>
            </w:r>
          </w:p>
        </w:tc>
        <w:tc>
          <w:tcPr>
            <w:tcW w:w="1560" w:type="dxa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سوم</w:t>
            </w:r>
          </w:p>
        </w:tc>
      </w:tr>
      <w:tr w:rsidR="009435B7" w:rsidRPr="009435B7" w:rsidTr="009435B7">
        <w:tc>
          <w:tcPr>
            <w:tcW w:w="14206" w:type="dxa"/>
            <w:gridSpan w:val="5"/>
            <w:shd w:val="clear" w:color="auto" w:fill="FFE599" w:themeFill="accent4" w:themeFillTint="66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یازدهمین جشنواره بانو امین ره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در 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بخش فعالیتهای پژوهشی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نسرین انصاریان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تفسیر و علوم قرآن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اول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زینب رضانژاد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تاریخ اسلام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دوم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مهری زارعی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سطح 2 (کارشناسی ارشد علوم ارتباطات)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سوم</w:t>
            </w:r>
          </w:p>
        </w:tc>
      </w:tr>
      <w:tr w:rsidR="009435B7" w:rsidRPr="009435B7" w:rsidTr="009435B7">
        <w:tc>
          <w:tcPr>
            <w:tcW w:w="14206" w:type="dxa"/>
            <w:gridSpan w:val="5"/>
            <w:shd w:val="clear" w:color="auto" w:fill="FFE599" w:themeFill="accent4" w:themeFillTint="66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یازدهمین جشنواره بانو امین ره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در </w:t>
            </w: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بخش یادداشت علمی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فاطمه طایف میری فرد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سواد رسانه در مصرف کالای فرهنگی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رتبه برتر</w:t>
            </w:r>
          </w:p>
        </w:tc>
      </w:tr>
      <w:tr w:rsidR="009435B7" w:rsidRPr="009435B7" w:rsidTr="009631A3">
        <w:tc>
          <w:tcPr>
            <w:tcW w:w="14206" w:type="dxa"/>
            <w:gridSpan w:val="5"/>
            <w:shd w:val="clear" w:color="auto" w:fill="FFE599" w:themeFill="accent4" w:themeFillTint="66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پژوهشگر برتر سال1403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فاطمه رئوفی تبار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 xml:space="preserve">پژوهشگر برتر 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اول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طیبه خسروی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پژوهشگر برتر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25C7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دوم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فرحناز قاسمی سراب بادیه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پژوهشگر برتر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320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سیده فاطمه نورالدین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برگزیده در بخش فعال پژوهشی</w:t>
            </w:r>
          </w:p>
        </w:tc>
        <w:tc>
          <w:tcPr>
            <w:tcW w:w="1560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فعال پژوهشی</w:t>
            </w:r>
          </w:p>
        </w:tc>
      </w:tr>
      <w:tr w:rsidR="009435B7" w:rsidRPr="009435B7" w:rsidTr="00B12C7E">
        <w:trPr>
          <w:trHeight w:val="521"/>
        </w:trPr>
        <w:tc>
          <w:tcPr>
            <w:tcW w:w="14206" w:type="dxa"/>
            <w:gridSpan w:val="5"/>
            <w:shd w:val="clear" w:color="auto" w:fill="FFE599" w:themeFill="accent4" w:themeFillTint="66"/>
            <w:vAlign w:val="center"/>
          </w:tcPr>
          <w:p w:rsidR="009435B7" w:rsidRPr="009435B7" w:rsidRDefault="00C16D0B" w:rsidP="00C16D0B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مرحله اول </w:t>
            </w:r>
            <w:r w:rsidR="009435B7" w:rsidRPr="009435B7">
              <w:rPr>
                <w:rFonts w:ascii="IranNastaliq" w:hAnsi="IranNastaliq" w:cs="B Lotus" w:hint="cs"/>
                <w:b/>
                <w:bCs/>
                <w:sz w:val="26"/>
                <w:szCs w:val="26"/>
                <w:rtl/>
                <w:lang w:bidi="fa-IR"/>
              </w:rPr>
              <w:t>یازدهمین جشنواره علامه حلی(ره)</w:t>
            </w:r>
            <w:r>
              <w:rPr>
                <w:rFonts w:ascii="IranNastaliq" w:hAnsi="IranNastaliq"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ascii="IranNastaliq" w:hAnsi="IranNastaliq" w:cs="B Lotus" w:hint="cs"/>
                <w:b/>
                <w:bCs/>
                <w:sz w:val="26"/>
                <w:szCs w:val="26"/>
                <w:rtl/>
                <w:lang w:bidi="fa-IR"/>
              </w:rPr>
              <w:t>(استان قم جامعه الزهرا سلام الله علیها)</w:t>
            </w:r>
          </w:p>
        </w:tc>
      </w:tr>
      <w:tr w:rsidR="009435B7" w:rsidRPr="009435B7" w:rsidTr="009435B7">
        <w:trPr>
          <w:trHeight w:val="521"/>
        </w:trPr>
        <w:tc>
          <w:tcPr>
            <w:tcW w:w="687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320" w:type="dxa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فائزه السادات موسوی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شاخص های آمادگی پیش از ازدواج دختران با تاکید بر منابع اسلامی»</w:t>
            </w:r>
          </w:p>
        </w:tc>
        <w:tc>
          <w:tcPr>
            <w:tcW w:w="1560" w:type="dxa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اول</w:t>
            </w:r>
          </w:p>
        </w:tc>
      </w:tr>
      <w:tr w:rsidR="009435B7" w:rsidRPr="009435B7" w:rsidTr="009435B7">
        <w:trPr>
          <w:trHeight w:val="383"/>
        </w:trPr>
        <w:tc>
          <w:tcPr>
            <w:tcW w:w="687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320" w:type="dxa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رقیه یزدانی</w:t>
            </w:r>
            <w:r w:rsidRPr="009435B7">
              <w:rPr>
                <w:rFonts w:cs="B Mitra"/>
                <w:sz w:val="26"/>
                <w:szCs w:val="26"/>
              </w:rPr>
              <w:t xml:space="preserve"> </w:t>
            </w:r>
            <w:r w:rsidRPr="009435B7">
              <w:rPr>
                <w:rFonts w:cs="B Mitra" w:hint="cs"/>
                <w:sz w:val="26"/>
                <w:szCs w:val="26"/>
                <w:rtl/>
              </w:rPr>
              <w:t>چهاربرج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«باورهای مابعدالطبیعی در مکتب معنا درمانی فرانکل و ارزیابی آن بر اساس دیدگاه علامه»</w:t>
            </w:r>
          </w:p>
        </w:tc>
        <w:tc>
          <w:tcPr>
            <w:tcW w:w="1560" w:type="dxa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دوم</w:t>
            </w:r>
          </w:p>
        </w:tc>
      </w:tr>
      <w:tr w:rsidR="009435B7" w:rsidRPr="009435B7" w:rsidTr="009435B7">
        <w:tc>
          <w:tcPr>
            <w:tcW w:w="687" w:type="dxa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435B7"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320" w:type="dxa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کوثرالسادات هاشمی</w:t>
            </w:r>
          </w:p>
        </w:tc>
        <w:tc>
          <w:tcPr>
            <w:tcW w:w="9639" w:type="dxa"/>
            <w:gridSpan w:val="2"/>
            <w:vAlign w:val="center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«گونه شناسی رفتار ائمه در اظهار ادله عقلی بر امامت خویش»</w:t>
            </w:r>
          </w:p>
        </w:tc>
        <w:tc>
          <w:tcPr>
            <w:tcW w:w="1560" w:type="dxa"/>
          </w:tcPr>
          <w:p w:rsidR="009435B7" w:rsidRPr="009435B7" w:rsidRDefault="009435B7" w:rsidP="00055071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9435B7">
              <w:rPr>
                <w:rFonts w:cs="B Mitra" w:hint="cs"/>
                <w:sz w:val="26"/>
                <w:szCs w:val="26"/>
                <w:rtl/>
              </w:rPr>
              <w:t>سوم</w:t>
            </w:r>
          </w:p>
        </w:tc>
      </w:tr>
    </w:tbl>
    <w:p w:rsidR="00997F7C" w:rsidRPr="00E875B8" w:rsidRDefault="00997F7C" w:rsidP="00E875B8">
      <w:pPr>
        <w:bidi/>
        <w:rPr>
          <w:rFonts w:cs="B Mitra"/>
          <w:sz w:val="26"/>
          <w:szCs w:val="26"/>
        </w:rPr>
      </w:pPr>
    </w:p>
    <w:sectPr w:rsidR="00997F7C" w:rsidRPr="00E875B8" w:rsidSect="009435B7">
      <w:pgSz w:w="15840" w:h="12240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B8"/>
    <w:rsid w:val="000146D7"/>
    <w:rsid w:val="00025C79"/>
    <w:rsid w:val="00055071"/>
    <w:rsid w:val="00285EDE"/>
    <w:rsid w:val="003127B4"/>
    <w:rsid w:val="003E4202"/>
    <w:rsid w:val="005F2E65"/>
    <w:rsid w:val="00807810"/>
    <w:rsid w:val="008332F2"/>
    <w:rsid w:val="009435B7"/>
    <w:rsid w:val="00983836"/>
    <w:rsid w:val="00997F7C"/>
    <w:rsid w:val="00A56224"/>
    <w:rsid w:val="00A73560"/>
    <w:rsid w:val="00AA6897"/>
    <w:rsid w:val="00BF2973"/>
    <w:rsid w:val="00C16D0B"/>
    <w:rsid w:val="00CC72E8"/>
    <w:rsid w:val="00E875B8"/>
    <w:rsid w:val="00F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04B7-0337-4244-AAFD-F0416056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رضائیان</dc:creator>
  <cp:keywords/>
  <dc:description/>
  <cp:lastModifiedBy>معصومه السادات حسینی محمد</cp:lastModifiedBy>
  <cp:revision>5</cp:revision>
  <dcterms:created xsi:type="dcterms:W3CDTF">2025-02-24T05:06:00Z</dcterms:created>
  <dcterms:modified xsi:type="dcterms:W3CDTF">2025-02-24T06:01:00Z</dcterms:modified>
</cp:coreProperties>
</file>